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  <w:lang w:val="en-US" w:eastAsia="zh-CN"/>
        </w:rPr>
        <w:t>2020</w:t>
      </w:r>
      <w:r>
        <w:rPr>
          <w:rFonts w:hint="eastAsia" w:ascii="黑体" w:eastAsia="黑体"/>
          <w:bCs/>
          <w:sz w:val="30"/>
        </w:rPr>
        <w:t>年</w:t>
      </w:r>
      <w:r>
        <w:rPr>
          <w:rFonts w:hint="eastAsia" w:ascii="黑体" w:eastAsia="黑体"/>
          <w:bCs/>
          <w:sz w:val="30"/>
          <w:lang w:eastAsia="zh-CN"/>
        </w:rPr>
        <w:t>中国</w:t>
      </w:r>
      <w:r>
        <w:rPr>
          <w:rFonts w:hint="eastAsia" w:ascii="黑体" w:eastAsia="黑体"/>
          <w:bCs/>
          <w:sz w:val="30"/>
        </w:rPr>
        <w:t>礼品行业上规模企业调研表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（填报企业公章）</w:t>
      </w:r>
    </w:p>
    <w:p>
      <w:pPr>
        <w:adjustRightInd w:val="0"/>
        <w:snapToGrid w:val="0"/>
        <w:jc w:val="left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填表人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企业</w:t>
      </w:r>
      <w:r>
        <w:rPr>
          <w:rFonts w:hint="eastAsia"/>
          <w:sz w:val="24"/>
          <w:szCs w:val="24"/>
          <w:lang w:eastAsia="zh-CN"/>
        </w:rPr>
        <w:t>职务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手机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8"/>
        <w:tblW w:w="97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892"/>
        <w:gridCol w:w="341"/>
        <w:gridCol w:w="192"/>
        <w:gridCol w:w="546"/>
        <w:gridCol w:w="604"/>
        <w:gridCol w:w="429"/>
        <w:gridCol w:w="755"/>
        <w:gridCol w:w="373"/>
        <w:gridCol w:w="784"/>
        <w:gridCol w:w="528"/>
        <w:gridCol w:w="440"/>
        <w:gridCol w:w="625"/>
        <w:gridCol w:w="13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(含</w:t>
            </w:r>
            <w:r>
              <w:rPr>
                <w:rFonts w:hint="eastAsia"/>
                <w:sz w:val="18"/>
                <w:szCs w:val="18"/>
                <w:lang w:eastAsia="zh-CN"/>
              </w:rPr>
              <w:t>控股企业联合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/集团企业部门)</w:t>
            </w:r>
          </w:p>
        </w:tc>
        <w:tc>
          <w:tcPr>
            <w:tcW w:w="7890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bCs/>
                <w:sz w:val="15"/>
                <w:szCs w:val="15"/>
                <w:lang w:eastAsia="zh-CN"/>
              </w:rPr>
              <w:t>备注：控股企业联合、集团企业部门不具备</w:t>
            </w:r>
            <w:r>
              <w:rPr>
                <w:rFonts w:hint="eastAsia" w:ascii="仿宋_GB2312" w:hAnsi="宋体"/>
                <w:b/>
                <w:bCs/>
                <w:sz w:val="15"/>
                <w:szCs w:val="15"/>
                <w:lang w:val="en-US" w:eastAsia="zh-CN"/>
              </w:rPr>
              <w:t>100强排序申报资格，可作为其他排序参考。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统一社会信用代码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企业成立时间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  <w:lang w:eastAsia="zh-CN"/>
              </w:rPr>
              <w:t>通信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注册资</w:t>
            </w:r>
            <w:r>
              <w:rPr>
                <w:rFonts w:hint="eastAsia"/>
                <w:sz w:val="18"/>
                <w:szCs w:val="18"/>
                <w:lang w:eastAsia="zh-CN"/>
              </w:rPr>
              <w:t>本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企业负责人姓名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  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  <w:lang w:eastAsia="zh-CN"/>
              </w:rPr>
              <w:t>建立</w:t>
            </w:r>
            <w:r>
              <w:rPr>
                <w:rFonts w:hint="eastAsia"/>
                <w:sz w:val="18"/>
                <w:szCs w:val="18"/>
              </w:rPr>
              <w:t>党</w:t>
            </w:r>
            <w:r>
              <w:rPr>
                <w:rFonts w:hint="eastAsia"/>
                <w:sz w:val="18"/>
                <w:szCs w:val="18"/>
                <w:lang w:eastAsia="zh-CN"/>
              </w:rPr>
              <w:t>组织</w:t>
            </w: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党员人数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/>
                <w:sz w:val="18"/>
                <w:szCs w:val="18"/>
                <w:lang w:eastAsia="zh-CN"/>
              </w:rPr>
              <w:t>组织、参与党建活动次数</w:t>
            </w:r>
          </w:p>
        </w:tc>
        <w:tc>
          <w:tcPr>
            <w:tcW w:w="2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</w:t>
            </w:r>
            <w:r>
              <w:rPr>
                <w:rFonts w:hint="eastAsia"/>
                <w:sz w:val="18"/>
                <w:szCs w:val="18"/>
                <w:lang w:eastAsia="zh-CN"/>
              </w:rPr>
              <w:t>社会公益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/>
                <w:sz w:val="18"/>
                <w:szCs w:val="18"/>
                <w:lang w:eastAsia="zh-CN"/>
              </w:rPr>
              <w:t>扶贫活动简况</w:t>
            </w:r>
            <w:r>
              <w:rPr>
                <w:rFonts w:hint="eastAsia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（限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400字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（可附材料）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2018、2019年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经营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营收总额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3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礼赠品收入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总额</w:t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净资产总额</w:t>
            </w:r>
            <w:r>
              <w:rPr>
                <w:rFonts w:hint="eastAsia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5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海外收入总额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年末员工数（人）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产品/服务分类数据</w:t>
            </w:r>
          </w:p>
        </w:tc>
        <w:tc>
          <w:tcPr>
            <w:tcW w:w="6509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大类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占比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%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 大类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占比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%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jc w:val="both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大类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占比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%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大类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占比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%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备注：“大类”企业自行分类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用途分类数据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员工福利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关怀产品占比</w:t>
            </w:r>
          </w:p>
        </w:tc>
        <w:tc>
          <w:tcPr>
            <w:tcW w:w="13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广告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促销产品占比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文创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周边衍生品占比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商务礼品占比</w:t>
            </w:r>
          </w:p>
        </w:tc>
        <w:tc>
          <w:tcPr>
            <w:tcW w:w="15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服务收入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占比</w:t>
            </w:r>
          </w:p>
        </w:tc>
        <w:tc>
          <w:tcPr>
            <w:tcW w:w="13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备注：数据可估算填写。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客户分类数据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政采客户</w:t>
            </w:r>
          </w:p>
        </w:tc>
        <w:tc>
          <w:tcPr>
            <w:tcW w:w="13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金融客户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通信客户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快消客户</w:t>
            </w:r>
          </w:p>
        </w:tc>
        <w:tc>
          <w:tcPr>
            <w:tcW w:w="15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能源化工客户</w:t>
            </w:r>
          </w:p>
        </w:tc>
        <w:tc>
          <w:tcPr>
            <w:tcW w:w="13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备注：数据可估算填写。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汽车客户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地产客户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互联网客户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工业制造客户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______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lang w:eastAsia="zh-CN"/>
              </w:rPr>
              <w:t>高新技术企业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设计研发技术员工占比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5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有效专利数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84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2019企业自有商标产品收入占比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350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2019企业自主设计产品收入占比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2019通过新产品/服务收入占比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2019通过电子商务收入占比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企业与负责人（市级以上）荣誉与先进事迹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（限500字）</w:t>
            </w:r>
          </w:p>
        </w:tc>
        <w:tc>
          <w:tcPr>
            <w:tcW w:w="7890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（可附材料）</w:t>
            </w:r>
          </w:p>
        </w:tc>
      </w:tr>
    </w:tbl>
    <w:p>
      <w:pPr>
        <w:jc w:val="both"/>
        <w:rPr>
          <w:rStyle w:val="9"/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18"/>
          <w:szCs w:val="18"/>
          <w:lang w:eastAsia="zh-CN"/>
        </w:rPr>
        <w:t>（表内空间如不足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，可扩页码，可附材料）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720" w:num="1"/>
      <w:docGrid w:type="linesAndChars" w:linePitch="579" w:charSpace="7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/>
      <w:jc w:val="center"/>
      <w:textAlignment w:val="auto"/>
      <w:outlineLvl w:val="9"/>
      <w:rPr>
        <w:rStyle w:val="9"/>
        <w:rFonts w:hint="eastAsia" w:ascii="仿宋_GB2312" w:hAnsi="Times New Roman"/>
        <w:b/>
        <w:bCs/>
        <w:sz w:val="20"/>
        <w:szCs w:val="32"/>
        <w:lang w:eastAsia="zh-CN"/>
      </w:rPr>
    </w:pPr>
    <w:r>
      <w:rPr>
        <w:rStyle w:val="9"/>
        <w:rFonts w:hint="eastAsia" w:ascii="仿宋_GB2312" w:hAnsi="Times New Roman"/>
        <w:b/>
        <w:bCs/>
        <w:sz w:val="20"/>
        <w:szCs w:val="32"/>
        <w:lang w:eastAsia="zh-CN"/>
      </w:rPr>
      <w:t>全国工商联礼品业商会郑重承诺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360" w:lineRule="auto"/>
      <w:ind w:right="504" w:rightChars="180" w:firstLine="400" w:firstLineChars="200"/>
      <w:textAlignment w:val="auto"/>
      <w:outlineLvl w:val="9"/>
      <w:rPr>
        <w:sz w:val="20"/>
      </w:rPr>
    </w:pPr>
    <w:r>
      <w:rPr>
        <w:rStyle w:val="9"/>
        <w:rFonts w:hint="eastAsia" w:ascii="仿宋_GB2312" w:hAnsi="Times New Roman"/>
        <w:sz w:val="20"/>
        <w:szCs w:val="32"/>
        <w:lang w:eastAsia="zh-CN"/>
      </w:rPr>
      <w:t>在本次工作中，所有个体数据仅用于2020年中国礼品行业100强的排序工作及调研分析报告的统计工作，所有个体数据仅用作商会专职人员排序与统计使用，对任何商业机构严格保密。</w:t>
    </w:r>
    <w:r>
      <w:rPr>
        <w:rFonts w:hint="eastAsia" w:ascii="仿宋_GB2312" w:hAnsi="宋体"/>
        <w:sz w:val="20"/>
        <w:szCs w:val="32"/>
        <w:lang w:eastAsia="zh-CN"/>
      </w:rPr>
      <w:t>如发现有违规可向商会上级机关全国工商联举报。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64D98"/>
    <w:rsid w:val="02024584"/>
    <w:rsid w:val="02B1795A"/>
    <w:rsid w:val="05063B5F"/>
    <w:rsid w:val="074A328B"/>
    <w:rsid w:val="0E5D56BA"/>
    <w:rsid w:val="0FE448B7"/>
    <w:rsid w:val="102550E3"/>
    <w:rsid w:val="11F11E75"/>
    <w:rsid w:val="12207531"/>
    <w:rsid w:val="127B456E"/>
    <w:rsid w:val="13F57AD1"/>
    <w:rsid w:val="17BD1400"/>
    <w:rsid w:val="18827A1D"/>
    <w:rsid w:val="1AF05F50"/>
    <w:rsid w:val="1EEC49A2"/>
    <w:rsid w:val="1F4978EA"/>
    <w:rsid w:val="23333C6B"/>
    <w:rsid w:val="24025AA9"/>
    <w:rsid w:val="24FD3097"/>
    <w:rsid w:val="25953B4C"/>
    <w:rsid w:val="25CC3178"/>
    <w:rsid w:val="27A824DE"/>
    <w:rsid w:val="2A4F39AB"/>
    <w:rsid w:val="2C4A00DE"/>
    <w:rsid w:val="2EDA429F"/>
    <w:rsid w:val="33764D98"/>
    <w:rsid w:val="3579301D"/>
    <w:rsid w:val="37380820"/>
    <w:rsid w:val="37533AE5"/>
    <w:rsid w:val="3AD12E11"/>
    <w:rsid w:val="3D1F31F6"/>
    <w:rsid w:val="3EAB2A5F"/>
    <w:rsid w:val="40C03715"/>
    <w:rsid w:val="464613FE"/>
    <w:rsid w:val="48312698"/>
    <w:rsid w:val="48BF52A8"/>
    <w:rsid w:val="4FC47179"/>
    <w:rsid w:val="508D32E5"/>
    <w:rsid w:val="52FB0084"/>
    <w:rsid w:val="57995780"/>
    <w:rsid w:val="5B584971"/>
    <w:rsid w:val="604E4DD2"/>
    <w:rsid w:val="60B24F03"/>
    <w:rsid w:val="628235C6"/>
    <w:rsid w:val="62963CFA"/>
    <w:rsid w:val="6489065D"/>
    <w:rsid w:val="658C0AB0"/>
    <w:rsid w:val="6679524C"/>
    <w:rsid w:val="67A7133D"/>
    <w:rsid w:val="6AF07DAE"/>
    <w:rsid w:val="6B0712E8"/>
    <w:rsid w:val="6C49564F"/>
    <w:rsid w:val="6CF50DA7"/>
    <w:rsid w:val="6E160CE0"/>
    <w:rsid w:val="71CE4906"/>
    <w:rsid w:val="73767164"/>
    <w:rsid w:val="74C71B9F"/>
    <w:rsid w:val="77744E8B"/>
    <w:rsid w:val="791D7841"/>
    <w:rsid w:val="7D130000"/>
    <w:rsid w:val="7F4C1581"/>
    <w:rsid w:val="7F9F0291"/>
    <w:rsid w:val="7FA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footnote reference"/>
    <w:qFormat/>
    <w:uiPriority w:val="0"/>
    <w:rPr>
      <w:vertAlign w:val="superscript"/>
    </w:rPr>
  </w:style>
  <w:style w:type="character" w:customStyle="1" w:styleId="9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2020-08-11T01:46:00Z</dcterms:created>
  <dc:creator>安宁</dc:creator>
  <cp:lastModifiedBy>安宁</cp:lastModifiedBy>
  <cp:lastPrinted>2020-08-21T06:08:00Z</cp:lastPrinted>
  <dcterms:modified xsi:type="dcterms:W3CDTF">2020-08-21T07:15:31Z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